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784A4" w14:textId="77777777" w:rsidR="00730138" w:rsidRDefault="00730138" w:rsidP="0073013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E285BE0" w14:textId="2860DAD0" w:rsidR="00730138" w:rsidRDefault="00730138" w:rsidP="002E67E9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  <w:color w:val="000000"/>
          <w:sz w:val="40"/>
          <w:szCs w:val="40"/>
        </w:rPr>
      </w:pPr>
      <w:r w:rsidRPr="002E67E9">
        <w:rPr>
          <w:rFonts w:cstheme="minorHAnsi"/>
          <w:color w:val="000000"/>
          <w:sz w:val="40"/>
          <w:szCs w:val="40"/>
        </w:rPr>
        <w:t xml:space="preserve">Pectoral en or </w:t>
      </w:r>
      <w:proofErr w:type="spellStart"/>
      <w:r w:rsidRPr="002E67E9">
        <w:rPr>
          <w:rFonts w:cstheme="minorHAnsi"/>
          <w:i/>
          <w:color w:val="000000"/>
          <w:sz w:val="40"/>
          <w:szCs w:val="40"/>
        </w:rPr>
        <w:t>maran</w:t>
      </w:r>
      <w:r w:rsidR="00F37803">
        <w:rPr>
          <w:rFonts w:cstheme="minorHAnsi"/>
          <w:i/>
          <w:color w:val="000000"/>
          <w:sz w:val="40"/>
          <w:szCs w:val="40"/>
        </w:rPr>
        <w:t>g</w:t>
      </w:r>
      <w:r w:rsidRPr="002E67E9">
        <w:rPr>
          <w:rFonts w:cstheme="minorHAnsi"/>
          <w:i/>
          <w:color w:val="000000"/>
          <w:sz w:val="40"/>
          <w:szCs w:val="40"/>
        </w:rPr>
        <w:t>ga</w:t>
      </w:r>
      <w:proofErr w:type="spellEnd"/>
    </w:p>
    <w:p w14:paraId="7D59781D" w14:textId="77777777" w:rsidR="002E67E9" w:rsidRDefault="002E67E9" w:rsidP="00730138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40"/>
          <w:szCs w:val="40"/>
        </w:rPr>
      </w:pPr>
    </w:p>
    <w:p w14:paraId="6C61E545" w14:textId="77777777" w:rsidR="002E67E9" w:rsidRDefault="002E67E9" w:rsidP="002E67E9">
      <w:pPr>
        <w:pStyle w:val="Paragraphedeliste"/>
        <w:autoSpaceDE w:val="0"/>
        <w:autoSpaceDN w:val="0"/>
        <w:adjustRightInd w:val="0"/>
        <w:spacing w:after="0" w:line="240" w:lineRule="auto"/>
        <w:ind w:left="0" w:firstLine="720"/>
        <w:rPr>
          <w:rFonts w:cstheme="minorHAnsi"/>
          <w:color w:val="000000"/>
        </w:rPr>
      </w:pPr>
    </w:p>
    <w:p w14:paraId="02A58846" w14:textId="77777777" w:rsidR="002E67E9" w:rsidRPr="002E67E9" w:rsidRDefault="002E67E9" w:rsidP="002E67E9">
      <w:pPr>
        <w:pStyle w:val="Paragraphedeliste"/>
        <w:autoSpaceDE w:val="0"/>
        <w:autoSpaceDN w:val="0"/>
        <w:adjustRightInd w:val="0"/>
        <w:spacing w:after="0" w:line="240" w:lineRule="auto"/>
        <w:ind w:left="0"/>
        <w:rPr>
          <w:rFonts w:cstheme="minorHAnsi"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F430A" wp14:editId="370BDB7B">
                <wp:simplePos x="0" y="0"/>
                <wp:positionH relativeFrom="column">
                  <wp:posOffset>-123190</wp:posOffset>
                </wp:positionH>
                <wp:positionV relativeFrom="paragraph">
                  <wp:posOffset>3268345</wp:posOffset>
                </wp:positionV>
                <wp:extent cx="3850640" cy="635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68F2EF" w14:textId="05D1C113" w:rsidR="002E67E9" w:rsidRPr="00C4127B" w:rsidRDefault="002E67E9" w:rsidP="002E67E9">
                            <w:pPr>
                              <w:pStyle w:val="Lgende"/>
                              <w:rPr>
                                <w:rFonts w:cstheme="minorHAnsi"/>
                                <w:noProof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D1270F">
                              <w:t>© Musée Barbier-Mueller, Photo Luis Lourenco, Inv. 3669</w:t>
                            </w:r>
                            <w:r w:rsidR="00F3780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F430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9.7pt;margin-top:257.35pt;width:303.2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" stroked="f">
                <v:textbox style="mso-fit-shape-to-text:t" inset="0,0,0,0">
                  <w:txbxContent>
                    <w:p w14:paraId="0668F2EF" w14:textId="05D1C113" w:rsidR="002E67E9" w:rsidRPr="00C4127B" w:rsidRDefault="002E67E9" w:rsidP="002E67E9">
                      <w:pPr>
                        <w:pStyle w:val="Lgende"/>
                        <w:rPr>
                          <w:rFonts w:cstheme="minorHAnsi"/>
                          <w:noProof/>
                          <w:color w:val="000000"/>
                          <w:sz w:val="40"/>
                          <w:szCs w:val="40"/>
                        </w:rPr>
                      </w:pPr>
                      <w:r w:rsidRPr="00D1270F">
                        <w:t>© Musée Barbier-Mueller, Photo Luis Lourenco, Inv. 3669</w:t>
                      </w:r>
                      <w:r w:rsidR="00F37803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color w:val="000000"/>
          <w:sz w:val="40"/>
          <w:szCs w:val="40"/>
          <w:lang w:eastAsia="fr-CH"/>
        </w:rPr>
        <w:drawing>
          <wp:anchor distT="0" distB="0" distL="114300" distR="114300" simplePos="0" relativeHeight="251658240" behindDoc="0" locked="0" layoutInCell="1" allowOverlap="1" wp14:anchorId="5CEFD978" wp14:editId="7876BDFC">
            <wp:simplePos x="0" y="0"/>
            <wp:positionH relativeFrom="column">
              <wp:posOffset>-123215</wp:posOffset>
            </wp:positionH>
            <wp:positionV relativeFrom="paragraph">
              <wp:posOffset>102591</wp:posOffset>
            </wp:positionV>
            <wp:extent cx="3850640" cy="310896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669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" t="18152" b="16485"/>
                    <a:stretch/>
                  </pic:blipFill>
                  <pic:spPr bwMode="auto">
                    <a:xfrm>
                      <a:off x="0" y="0"/>
                      <a:ext cx="3850640" cy="310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3743D" wp14:editId="486F4690">
                <wp:simplePos x="0" y="0"/>
                <wp:positionH relativeFrom="column">
                  <wp:posOffset>-120015</wp:posOffset>
                </wp:positionH>
                <wp:positionV relativeFrom="paragraph">
                  <wp:posOffset>3429635</wp:posOffset>
                </wp:positionV>
                <wp:extent cx="3850640" cy="635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FE960B" w14:textId="77777777" w:rsidR="002E67E9" w:rsidRPr="005D46DC" w:rsidRDefault="002E67E9" w:rsidP="002E67E9">
                            <w:pPr>
                              <w:pStyle w:val="Lgende"/>
                              <w:rPr>
                                <w:rFonts w:cstheme="minorHAnsi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441AC" id="Zone de texte 3" o:spid="_x0000_s1027" type="#_x0000_t202" style="position:absolute;margin-left:-9.45pt;margin-top:270.05pt;width:303.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" stroked="f">
                <v:textbox style="mso-fit-shape-to-text:t" inset="0,0,0,0">
                  <w:txbxContent>
                    <w:p w:rsidR="002E67E9" w:rsidRPr="005D46DC" w:rsidRDefault="002E67E9" w:rsidP="002E67E9">
                      <w:pPr>
                        <w:pStyle w:val="Lgende"/>
                        <w:rPr>
                          <w:rFonts w:cstheme="minorHAnsi"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6990D1" w14:textId="77777777" w:rsidR="009D6349" w:rsidRPr="00730138" w:rsidRDefault="009D6349" w:rsidP="007301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30138">
        <w:rPr>
          <w:rFonts w:cstheme="minorHAnsi"/>
          <w:color w:val="000000"/>
        </w:rPr>
        <w:t>Pectoral</w:t>
      </w:r>
    </w:p>
    <w:p w14:paraId="23E55BED" w14:textId="77777777" w:rsidR="009D6349" w:rsidRPr="00730138" w:rsidRDefault="009D6349" w:rsidP="007301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30138">
        <w:rPr>
          <w:rFonts w:cstheme="minorHAnsi"/>
          <w:color w:val="000000"/>
        </w:rPr>
        <w:t>Ouest de Sumba, Indonésie</w:t>
      </w:r>
    </w:p>
    <w:p w14:paraId="31044DD8" w14:textId="77777777" w:rsidR="009D6349" w:rsidRPr="00730138" w:rsidRDefault="009D6349" w:rsidP="007301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30138">
        <w:rPr>
          <w:rFonts w:cstheme="minorHAnsi"/>
          <w:color w:val="000000"/>
        </w:rPr>
        <w:t>Feuille d'or</w:t>
      </w:r>
    </w:p>
    <w:p w14:paraId="0D2B1A88" w14:textId="77777777" w:rsidR="009D6349" w:rsidRPr="00730138" w:rsidRDefault="009D6349" w:rsidP="007301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30138">
        <w:rPr>
          <w:rFonts w:cstheme="minorHAnsi"/>
          <w:color w:val="000000"/>
        </w:rPr>
        <w:t>L. 30 cm</w:t>
      </w:r>
    </w:p>
    <w:p w14:paraId="49A59CB0" w14:textId="77777777" w:rsidR="009D6349" w:rsidRPr="00730138" w:rsidRDefault="009D6349" w:rsidP="007301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30138">
        <w:rPr>
          <w:rFonts w:cstheme="minorHAnsi"/>
          <w:color w:val="000000"/>
        </w:rPr>
        <w:t>Inv. 3669</w:t>
      </w:r>
    </w:p>
    <w:p w14:paraId="7178D823" w14:textId="77777777" w:rsidR="009D6349" w:rsidRPr="00730138" w:rsidRDefault="009D6349" w:rsidP="009D63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08AC81" w14:textId="77777777" w:rsidR="009D6349" w:rsidRDefault="009D634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BCE9906" w14:textId="77777777" w:rsidR="002E67E9" w:rsidRDefault="002E67E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D12B95" w14:textId="77777777" w:rsidR="002E67E9" w:rsidRDefault="002E67E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681DA01" w14:textId="77777777" w:rsidR="002E67E9" w:rsidRDefault="002E67E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E954143" w14:textId="77777777" w:rsidR="002E67E9" w:rsidRDefault="002E67E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EF58C91" w14:textId="77777777" w:rsidR="002E67E9" w:rsidRDefault="002E67E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D1E7FCC" w14:textId="77777777" w:rsidR="002E67E9" w:rsidRDefault="002E67E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619AF50" w14:textId="77777777" w:rsidR="002E67E9" w:rsidRDefault="002E67E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2679A14" w14:textId="77777777" w:rsidR="002E67E9" w:rsidRDefault="002E67E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B8EE195" w14:textId="77777777" w:rsidR="002E67E9" w:rsidRDefault="002E67E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370F5AE" w14:textId="77777777" w:rsidR="002E67E9" w:rsidRDefault="002E67E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F8E0B6B" w14:textId="77777777" w:rsidR="002E67E9" w:rsidRDefault="002E67E9" w:rsidP="009D6349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75907B4" w14:textId="77777777" w:rsidR="005D46DC" w:rsidRDefault="005D46DC" w:rsidP="002E67E9">
      <w:pPr>
        <w:pBdr>
          <w:bottom w:val="single" w:sz="4" w:space="1" w:color="auto"/>
        </w:pBdr>
        <w:jc w:val="both"/>
        <w:rPr>
          <w:rFonts w:cstheme="minorHAnsi"/>
        </w:rPr>
      </w:pPr>
    </w:p>
    <w:p w14:paraId="7D89335E" w14:textId="3F856C7B" w:rsidR="00730138" w:rsidRDefault="009D6349" w:rsidP="002E67E9">
      <w:pPr>
        <w:pBdr>
          <w:bottom w:val="single" w:sz="4" w:space="1" w:color="auto"/>
        </w:pBdr>
        <w:jc w:val="both"/>
        <w:rPr>
          <w:rFonts w:cstheme="minorHAnsi"/>
        </w:rPr>
      </w:pPr>
      <w:r w:rsidRPr="00730138">
        <w:rPr>
          <w:rFonts w:cstheme="minorHAnsi"/>
        </w:rPr>
        <w:t xml:space="preserve">Pectoral </w:t>
      </w:r>
      <w:proofErr w:type="spellStart"/>
      <w:r w:rsidRPr="00730138">
        <w:rPr>
          <w:rFonts w:cstheme="minorHAnsi"/>
          <w:i/>
          <w:iCs/>
        </w:rPr>
        <w:t>maran</w:t>
      </w:r>
      <w:r w:rsidR="00F37803">
        <w:rPr>
          <w:rFonts w:cstheme="minorHAnsi"/>
          <w:i/>
          <w:iCs/>
        </w:rPr>
        <w:t>g</w:t>
      </w:r>
      <w:r w:rsidRPr="00730138">
        <w:rPr>
          <w:rFonts w:cstheme="minorHAnsi"/>
          <w:i/>
          <w:iCs/>
        </w:rPr>
        <w:t>ga</w:t>
      </w:r>
      <w:proofErr w:type="spellEnd"/>
      <w:r w:rsidRPr="00730138">
        <w:rPr>
          <w:rFonts w:cstheme="minorHAnsi"/>
          <w:i/>
          <w:iCs/>
        </w:rPr>
        <w:t xml:space="preserve"> </w:t>
      </w:r>
      <w:r w:rsidRPr="00730138">
        <w:rPr>
          <w:rFonts w:cstheme="minorHAnsi"/>
        </w:rPr>
        <w:t xml:space="preserve">(souvent prononcé </w:t>
      </w:r>
      <w:proofErr w:type="spellStart"/>
      <w:r w:rsidRPr="00730138">
        <w:rPr>
          <w:rFonts w:cstheme="minorHAnsi"/>
          <w:i/>
          <w:iCs/>
        </w:rPr>
        <w:t>maragga</w:t>
      </w:r>
      <w:proofErr w:type="spellEnd"/>
      <w:r w:rsidRPr="00730138">
        <w:rPr>
          <w:rFonts w:cstheme="minorHAnsi"/>
        </w:rPr>
        <w:t xml:space="preserve">), fait d’une feuille d’or battue de 18 carats. Il se décompose en deux triangles qui se rejoignent, et cette forme semble se retrouver dans les arts de différentes îles </w:t>
      </w:r>
      <w:r w:rsidR="00730138" w:rsidRPr="00730138">
        <w:rPr>
          <w:rFonts w:cstheme="minorHAnsi"/>
        </w:rPr>
        <w:t xml:space="preserve">autres </w:t>
      </w:r>
      <w:r w:rsidRPr="00730138">
        <w:rPr>
          <w:rFonts w:cstheme="minorHAnsi"/>
        </w:rPr>
        <w:t xml:space="preserve">que Sumba. Le </w:t>
      </w:r>
      <w:proofErr w:type="spellStart"/>
      <w:r w:rsidR="00730138" w:rsidRPr="00730138">
        <w:rPr>
          <w:rFonts w:cstheme="minorHAnsi"/>
          <w:i/>
          <w:iCs/>
        </w:rPr>
        <w:t>mar</w:t>
      </w:r>
      <w:r w:rsidRPr="00730138">
        <w:rPr>
          <w:rFonts w:cstheme="minorHAnsi"/>
          <w:i/>
          <w:iCs/>
        </w:rPr>
        <w:t>an</w:t>
      </w:r>
      <w:r w:rsidR="00F37803">
        <w:rPr>
          <w:rFonts w:cstheme="minorHAnsi"/>
          <w:i/>
          <w:iCs/>
        </w:rPr>
        <w:t>g</w:t>
      </w:r>
      <w:r w:rsidRPr="00730138">
        <w:rPr>
          <w:rFonts w:cstheme="minorHAnsi"/>
          <w:i/>
          <w:iCs/>
        </w:rPr>
        <w:t>ga</w:t>
      </w:r>
      <w:proofErr w:type="spellEnd"/>
      <w:r w:rsidRPr="00730138">
        <w:rPr>
          <w:rFonts w:cstheme="minorHAnsi"/>
          <w:i/>
          <w:iCs/>
        </w:rPr>
        <w:t xml:space="preserve"> </w:t>
      </w:r>
      <w:r w:rsidRPr="00730138">
        <w:rPr>
          <w:rFonts w:cstheme="minorHAnsi"/>
        </w:rPr>
        <w:t xml:space="preserve">inclus dans le trésor familial est conservé dans le grenier des maisons </w:t>
      </w:r>
      <w:proofErr w:type="spellStart"/>
      <w:r w:rsidRPr="00730138">
        <w:rPr>
          <w:rFonts w:cstheme="minorHAnsi"/>
          <w:i/>
          <w:iCs/>
        </w:rPr>
        <w:t>adat</w:t>
      </w:r>
      <w:proofErr w:type="spellEnd"/>
      <w:r w:rsidRPr="00730138">
        <w:rPr>
          <w:rFonts w:cstheme="minorHAnsi"/>
          <w:i/>
          <w:iCs/>
        </w:rPr>
        <w:t xml:space="preserve"> </w:t>
      </w:r>
      <w:r w:rsidRPr="00730138">
        <w:rPr>
          <w:rFonts w:cstheme="minorHAnsi"/>
        </w:rPr>
        <w:t xml:space="preserve">des nobles. On ne l’expose au grand jour que dans des occasions rituelles particulières, sous la surveillance pointilleuse des prêtres du village. Il figure souvent avec les </w:t>
      </w:r>
      <w:proofErr w:type="spellStart"/>
      <w:r w:rsidRPr="00F37803">
        <w:rPr>
          <w:rFonts w:cstheme="minorHAnsi"/>
          <w:i/>
          <w:iCs/>
        </w:rPr>
        <w:t>mamuli</w:t>
      </w:r>
      <w:proofErr w:type="spellEnd"/>
      <w:r w:rsidRPr="00730138">
        <w:rPr>
          <w:rFonts w:cstheme="minorHAnsi"/>
        </w:rPr>
        <w:t xml:space="preserve"> (ornements en or), sur les mégalithes de l’ouest de Sumba (sur certaines dalles de monuments des sites funéraires, et </w:t>
      </w:r>
      <w:r w:rsidR="00730138" w:rsidRPr="00730138">
        <w:rPr>
          <w:rFonts w:cstheme="minorHAnsi"/>
        </w:rPr>
        <w:t xml:space="preserve">sur </w:t>
      </w:r>
      <w:r w:rsidRPr="00730138">
        <w:rPr>
          <w:rFonts w:cstheme="minorHAnsi"/>
        </w:rPr>
        <w:t>ceux érigés sur la place d’un village). Un ensemble tripartite sp</w:t>
      </w:r>
      <w:r w:rsidR="00730138" w:rsidRPr="00730138">
        <w:rPr>
          <w:rFonts w:cstheme="minorHAnsi"/>
        </w:rPr>
        <w:t xml:space="preserve">écifique de la région de </w:t>
      </w:r>
      <w:proofErr w:type="spellStart"/>
      <w:r w:rsidR="00730138" w:rsidRPr="00730138">
        <w:rPr>
          <w:rFonts w:cstheme="minorHAnsi"/>
        </w:rPr>
        <w:t>Lauli</w:t>
      </w:r>
      <w:proofErr w:type="spellEnd"/>
      <w:r w:rsidR="00730138" w:rsidRPr="00730138">
        <w:rPr>
          <w:rFonts w:cstheme="minorHAnsi"/>
        </w:rPr>
        <w:t xml:space="preserve"> </w:t>
      </w:r>
      <w:r w:rsidRPr="00730138">
        <w:rPr>
          <w:rFonts w:cstheme="minorHAnsi"/>
        </w:rPr>
        <w:t xml:space="preserve">comprend le </w:t>
      </w:r>
      <w:proofErr w:type="spellStart"/>
      <w:r w:rsidR="00730138" w:rsidRPr="00730138">
        <w:rPr>
          <w:rFonts w:cstheme="minorHAnsi"/>
          <w:i/>
          <w:iCs/>
        </w:rPr>
        <w:t>mar</w:t>
      </w:r>
      <w:r w:rsidRPr="00730138">
        <w:rPr>
          <w:rFonts w:cstheme="minorHAnsi"/>
          <w:i/>
          <w:iCs/>
        </w:rPr>
        <w:t>an</w:t>
      </w:r>
      <w:r w:rsidR="00F37803">
        <w:rPr>
          <w:rFonts w:cstheme="minorHAnsi"/>
          <w:i/>
          <w:iCs/>
        </w:rPr>
        <w:t>g</w:t>
      </w:r>
      <w:r w:rsidRPr="00730138">
        <w:rPr>
          <w:rFonts w:cstheme="minorHAnsi"/>
          <w:i/>
          <w:iCs/>
        </w:rPr>
        <w:t>ga</w:t>
      </w:r>
      <w:proofErr w:type="spellEnd"/>
      <w:r w:rsidRPr="00730138">
        <w:rPr>
          <w:rFonts w:cstheme="minorHAnsi"/>
        </w:rPr>
        <w:t xml:space="preserve">, le </w:t>
      </w:r>
      <w:proofErr w:type="spellStart"/>
      <w:r w:rsidRPr="00730138">
        <w:rPr>
          <w:rFonts w:cstheme="minorHAnsi"/>
          <w:i/>
          <w:iCs/>
        </w:rPr>
        <w:t>tabelu</w:t>
      </w:r>
      <w:proofErr w:type="spellEnd"/>
      <w:r w:rsidRPr="00730138">
        <w:rPr>
          <w:rFonts w:cstheme="minorHAnsi"/>
          <w:i/>
          <w:iCs/>
        </w:rPr>
        <w:t xml:space="preserve"> </w:t>
      </w:r>
      <w:r w:rsidRPr="00730138">
        <w:rPr>
          <w:rFonts w:cstheme="minorHAnsi"/>
        </w:rPr>
        <w:t xml:space="preserve">(l’ornement en or en forme de croissant porté sur le front ; c’est le </w:t>
      </w:r>
      <w:proofErr w:type="spellStart"/>
      <w:r w:rsidRPr="00730138">
        <w:rPr>
          <w:rFonts w:cstheme="minorHAnsi"/>
          <w:i/>
          <w:iCs/>
        </w:rPr>
        <w:t>lamba</w:t>
      </w:r>
      <w:proofErr w:type="spellEnd"/>
      <w:r w:rsidRPr="00730138">
        <w:rPr>
          <w:rFonts w:cstheme="minorHAnsi"/>
          <w:i/>
          <w:iCs/>
        </w:rPr>
        <w:t xml:space="preserve"> </w:t>
      </w:r>
      <w:r w:rsidRPr="00730138">
        <w:rPr>
          <w:rFonts w:cstheme="minorHAnsi"/>
        </w:rPr>
        <w:t>de l’est de Sumba) et certain</w:t>
      </w:r>
      <w:r w:rsidR="00730138" w:rsidRPr="00730138">
        <w:rPr>
          <w:rFonts w:cstheme="minorHAnsi"/>
        </w:rPr>
        <w:t>s</w:t>
      </w:r>
      <w:r w:rsidRPr="00730138">
        <w:rPr>
          <w:rFonts w:cstheme="minorHAnsi"/>
        </w:rPr>
        <w:t xml:space="preserve"> </w:t>
      </w:r>
      <w:proofErr w:type="spellStart"/>
      <w:r w:rsidRPr="00730138">
        <w:rPr>
          <w:rFonts w:cstheme="minorHAnsi"/>
          <w:i/>
          <w:iCs/>
        </w:rPr>
        <w:t>mamuli</w:t>
      </w:r>
      <w:proofErr w:type="spellEnd"/>
      <w:r w:rsidRPr="00730138">
        <w:rPr>
          <w:rFonts w:cstheme="minorHAnsi"/>
          <w:i/>
          <w:iCs/>
        </w:rPr>
        <w:t xml:space="preserve"> </w:t>
      </w:r>
      <w:r w:rsidRPr="00730138">
        <w:rPr>
          <w:rFonts w:cstheme="minorHAnsi"/>
        </w:rPr>
        <w:t xml:space="preserve">spéciaux. On les appelle « les choses du </w:t>
      </w:r>
      <w:proofErr w:type="spellStart"/>
      <w:r w:rsidRPr="00730138">
        <w:rPr>
          <w:rFonts w:cstheme="minorHAnsi"/>
          <w:i/>
          <w:iCs/>
        </w:rPr>
        <w:t>marapu</w:t>
      </w:r>
      <w:proofErr w:type="spellEnd"/>
      <w:r w:rsidRPr="00730138">
        <w:rPr>
          <w:rFonts w:cstheme="minorHAnsi"/>
          <w:i/>
          <w:iCs/>
        </w:rPr>
        <w:t xml:space="preserve"> </w:t>
      </w:r>
      <w:r w:rsidRPr="00730138">
        <w:rPr>
          <w:rFonts w:cstheme="minorHAnsi"/>
        </w:rPr>
        <w:t>», des objets sacrés incorporant l’essence du lignage et de la grande maison qui abrite ce dernier. Ce style n’était pas limité aux seules sociétés de l’oue</w:t>
      </w:r>
      <w:r w:rsidR="00730138" w:rsidRPr="00730138">
        <w:rPr>
          <w:rFonts w:cstheme="minorHAnsi"/>
        </w:rPr>
        <w:t>st de Sumba, mais le commerce e</w:t>
      </w:r>
      <w:r w:rsidRPr="00730138">
        <w:rPr>
          <w:rFonts w:cstheme="minorHAnsi"/>
        </w:rPr>
        <w:t>t peut-être les alliances matrimoniales l’ont propagé dans l’île entière.</w:t>
      </w:r>
    </w:p>
    <w:p w14:paraId="13849915" w14:textId="77777777" w:rsidR="002E67E9" w:rsidRDefault="002E67E9" w:rsidP="002E67E9">
      <w:pPr>
        <w:pBdr>
          <w:bottom w:val="single" w:sz="4" w:space="1" w:color="auto"/>
        </w:pBdr>
        <w:jc w:val="both"/>
        <w:rPr>
          <w:rFonts w:cstheme="minorHAnsi"/>
          <w:color w:val="000000"/>
        </w:rPr>
      </w:pPr>
    </w:p>
    <w:p w14:paraId="60F17EE3" w14:textId="77777777" w:rsidR="002E67E9" w:rsidRDefault="002E67E9" w:rsidP="002E67E9">
      <w:pPr>
        <w:pBdr>
          <w:bottom w:val="single" w:sz="4" w:space="1" w:color="auto"/>
        </w:pBdr>
        <w:jc w:val="both"/>
        <w:rPr>
          <w:rFonts w:cstheme="minorHAnsi"/>
          <w:color w:val="000000"/>
        </w:rPr>
      </w:pPr>
    </w:p>
    <w:p w14:paraId="2B9DB683" w14:textId="77777777" w:rsidR="002E67E9" w:rsidRDefault="009D6349" w:rsidP="002E67E9">
      <w:pPr>
        <w:pBdr>
          <w:bottom w:val="single" w:sz="4" w:space="1" w:color="auto"/>
        </w:pBdr>
        <w:jc w:val="both"/>
        <w:rPr>
          <w:rFonts w:cstheme="minorHAnsi"/>
          <w:color w:val="000000"/>
        </w:rPr>
      </w:pPr>
      <w:r w:rsidRPr="00730138">
        <w:rPr>
          <w:rFonts w:cstheme="minorHAnsi"/>
          <w:color w:val="000000"/>
        </w:rPr>
        <w:t xml:space="preserve">Notice de Susan Rodgers tirée de </w:t>
      </w:r>
      <w:r w:rsidRPr="00730138">
        <w:rPr>
          <w:rFonts w:cstheme="minorHAnsi"/>
          <w:i/>
          <w:iCs/>
          <w:color w:val="000000"/>
        </w:rPr>
        <w:t>L'or des îles, Bijoux et ornements d'Indonésie, de Malaisie, et des Philippines dans les collections du musée Barbier-Mueller</w:t>
      </w:r>
      <w:r w:rsidRPr="00730138">
        <w:rPr>
          <w:rFonts w:cstheme="minorHAnsi"/>
          <w:color w:val="000000"/>
        </w:rPr>
        <w:t>, Genève, 1991, p. 333.</w:t>
      </w:r>
    </w:p>
    <w:p w14:paraId="5C6F9695" w14:textId="77777777" w:rsidR="002E67E9" w:rsidRDefault="002E67E9" w:rsidP="00730138">
      <w:pPr>
        <w:pBdr>
          <w:bottom w:val="single" w:sz="4" w:space="1" w:color="auto"/>
        </w:pBdr>
        <w:rPr>
          <w:rFonts w:cstheme="minorHAnsi"/>
          <w:color w:val="000000"/>
        </w:rPr>
      </w:pPr>
    </w:p>
    <w:p w14:paraId="3FF0A78C" w14:textId="77777777" w:rsidR="005D46DC" w:rsidRDefault="005D46DC" w:rsidP="00730138">
      <w:pPr>
        <w:pBdr>
          <w:bottom w:val="single" w:sz="4" w:space="1" w:color="auto"/>
        </w:pBdr>
        <w:rPr>
          <w:rFonts w:cstheme="minorHAnsi"/>
          <w:color w:val="000000"/>
        </w:rPr>
      </w:pPr>
    </w:p>
    <w:p w14:paraId="0E588266" w14:textId="77777777" w:rsidR="009D6349" w:rsidRPr="00730138" w:rsidRDefault="009D6349" w:rsidP="009D6349">
      <w:pPr>
        <w:pBdr>
          <w:bottom w:val="single" w:sz="4" w:space="1" w:color="auto"/>
        </w:pBdr>
        <w:rPr>
          <w:rFonts w:cstheme="minorHAnsi"/>
        </w:rPr>
      </w:pPr>
    </w:p>
    <w:sectPr w:rsidR="009D6349" w:rsidRPr="007301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3A480" w14:textId="77777777" w:rsidR="009D6349" w:rsidRDefault="009D6349" w:rsidP="009D6349">
      <w:pPr>
        <w:spacing w:after="0" w:line="240" w:lineRule="auto"/>
      </w:pPr>
      <w:r>
        <w:separator/>
      </w:r>
    </w:p>
  </w:endnote>
  <w:endnote w:type="continuationSeparator" w:id="0">
    <w:p w14:paraId="34C408C6" w14:textId="77777777" w:rsidR="009D6349" w:rsidRDefault="009D6349" w:rsidP="009D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AE4C8" w14:textId="77777777" w:rsidR="009D6349" w:rsidRPr="002E67E9" w:rsidRDefault="009D6349" w:rsidP="009D6349">
    <w:pPr>
      <w:pStyle w:val="Default"/>
      <w:jc w:val="center"/>
      <w:rPr>
        <w:sz w:val="22"/>
        <w:szCs w:val="22"/>
      </w:rPr>
    </w:pPr>
    <w:r w:rsidRPr="002E67E9">
      <w:rPr>
        <w:sz w:val="22"/>
        <w:szCs w:val="22"/>
      </w:rPr>
      <w:t xml:space="preserve">© </w:t>
    </w:r>
    <w:r w:rsidR="00730138" w:rsidRPr="002E67E9">
      <w:rPr>
        <w:sz w:val="22"/>
        <w:szCs w:val="22"/>
      </w:rPr>
      <w:t xml:space="preserve">Musée Barbier-Mueller, </w:t>
    </w:r>
    <w:r w:rsidRPr="002E67E9">
      <w:rPr>
        <w:sz w:val="22"/>
        <w:szCs w:val="22"/>
      </w:rPr>
      <w:t>Photo Luis Lourenco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2ECA2" w14:textId="77777777" w:rsidR="009D6349" w:rsidRDefault="009D6349" w:rsidP="009D6349">
      <w:pPr>
        <w:spacing w:after="0" w:line="240" w:lineRule="auto"/>
      </w:pPr>
      <w:r>
        <w:separator/>
      </w:r>
    </w:p>
  </w:footnote>
  <w:footnote w:type="continuationSeparator" w:id="0">
    <w:p w14:paraId="50A83297" w14:textId="77777777" w:rsidR="009D6349" w:rsidRDefault="009D6349" w:rsidP="009D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61CC8" w14:textId="77777777" w:rsidR="00730138" w:rsidRDefault="00730138">
    <w:pPr>
      <w:pStyle w:val="En-tte"/>
    </w:pP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0AB30181" wp14:editId="104D7407">
          <wp:simplePos x="0" y="0"/>
          <wp:positionH relativeFrom="column">
            <wp:posOffset>2062683</wp:posOffset>
          </wp:positionH>
          <wp:positionV relativeFrom="paragraph">
            <wp:posOffset>-272465</wp:posOffset>
          </wp:positionV>
          <wp:extent cx="1667510" cy="623570"/>
          <wp:effectExtent l="0" t="0" r="889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BM tranparent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1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E3280"/>
    <w:multiLevelType w:val="hybridMultilevel"/>
    <w:tmpl w:val="58CE41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349"/>
    <w:rsid w:val="00002C79"/>
    <w:rsid w:val="00005917"/>
    <w:rsid w:val="00023EA4"/>
    <w:rsid w:val="000245B4"/>
    <w:rsid w:val="000425A9"/>
    <w:rsid w:val="00044028"/>
    <w:rsid w:val="00050FA5"/>
    <w:rsid w:val="00051B03"/>
    <w:rsid w:val="00052246"/>
    <w:rsid w:val="0005656F"/>
    <w:rsid w:val="00072FB0"/>
    <w:rsid w:val="00084575"/>
    <w:rsid w:val="000866A3"/>
    <w:rsid w:val="000A2130"/>
    <w:rsid w:val="000A25FD"/>
    <w:rsid w:val="000A26EF"/>
    <w:rsid w:val="000A497E"/>
    <w:rsid w:val="000A5C6C"/>
    <w:rsid w:val="000B139A"/>
    <w:rsid w:val="000B156C"/>
    <w:rsid w:val="000B755D"/>
    <w:rsid w:val="000C3B64"/>
    <w:rsid w:val="000C4631"/>
    <w:rsid w:val="000C4B90"/>
    <w:rsid w:val="000D2C75"/>
    <w:rsid w:val="000D4F96"/>
    <w:rsid w:val="000D5A3E"/>
    <w:rsid w:val="000E6720"/>
    <w:rsid w:val="000F153F"/>
    <w:rsid w:val="000F5BD5"/>
    <w:rsid w:val="001031D9"/>
    <w:rsid w:val="00107047"/>
    <w:rsid w:val="001163CC"/>
    <w:rsid w:val="001255BE"/>
    <w:rsid w:val="00144E57"/>
    <w:rsid w:val="001811C1"/>
    <w:rsid w:val="00181749"/>
    <w:rsid w:val="00181807"/>
    <w:rsid w:val="0018182E"/>
    <w:rsid w:val="00183DA0"/>
    <w:rsid w:val="00185687"/>
    <w:rsid w:val="0018585E"/>
    <w:rsid w:val="00190307"/>
    <w:rsid w:val="001919EF"/>
    <w:rsid w:val="001A0D8D"/>
    <w:rsid w:val="001A18B5"/>
    <w:rsid w:val="001B585C"/>
    <w:rsid w:val="001C304A"/>
    <w:rsid w:val="001C4ECB"/>
    <w:rsid w:val="001C7B8B"/>
    <w:rsid w:val="001C7F1C"/>
    <w:rsid w:val="001D0FD8"/>
    <w:rsid w:val="001E68F6"/>
    <w:rsid w:val="00207A10"/>
    <w:rsid w:val="00226004"/>
    <w:rsid w:val="00240776"/>
    <w:rsid w:val="00242B26"/>
    <w:rsid w:val="0024544A"/>
    <w:rsid w:val="00251447"/>
    <w:rsid w:val="002519C5"/>
    <w:rsid w:val="00254801"/>
    <w:rsid w:val="002554B0"/>
    <w:rsid w:val="002573E5"/>
    <w:rsid w:val="002579F9"/>
    <w:rsid w:val="00267182"/>
    <w:rsid w:val="00274F01"/>
    <w:rsid w:val="002946FB"/>
    <w:rsid w:val="00295ACC"/>
    <w:rsid w:val="002B2886"/>
    <w:rsid w:val="002B2F74"/>
    <w:rsid w:val="002C4605"/>
    <w:rsid w:val="002C77A7"/>
    <w:rsid w:val="002D2A5C"/>
    <w:rsid w:val="002D6C12"/>
    <w:rsid w:val="002D7BEE"/>
    <w:rsid w:val="002E30B5"/>
    <w:rsid w:val="002E60AD"/>
    <w:rsid w:val="002E65F0"/>
    <w:rsid w:val="002E67E9"/>
    <w:rsid w:val="002F1FA1"/>
    <w:rsid w:val="002F337D"/>
    <w:rsid w:val="002F3510"/>
    <w:rsid w:val="002F3D48"/>
    <w:rsid w:val="00300EBA"/>
    <w:rsid w:val="003022D9"/>
    <w:rsid w:val="00302C83"/>
    <w:rsid w:val="0030585D"/>
    <w:rsid w:val="003104DC"/>
    <w:rsid w:val="00316AE3"/>
    <w:rsid w:val="00320954"/>
    <w:rsid w:val="0032266A"/>
    <w:rsid w:val="00323265"/>
    <w:rsid w:val="00326BAC"/>
    <w:rsid w:val="00330899"/>
    <w:rsid w:val="00337239"/>
    <w:rsid w:val="003442CE"/>
    <w:rsid w:val="0034446D"/>
    <w:rsid w:val="00350ADC"/>
    <w:rsid w:val="00357973"/>
    <w:rsid w:val="003652C7"/>
    <w:rsid w:val="003658B2"/>
    <w:rsid w:val="00366402"/>
    <w:rsid w:val="003676CB"/>
    <w:rsid w:val="003735F6"/>
    <w:rsid w:val="00373F04"/>
    <w:rsid w:val="00381165"/>
    <w:rsid w:val="0038483D"/>
    <w:rsid w:val="00394459"/>
    <w:rsid w:val="003A2353"/>
    <w:rsid w:val="003A267D"/>
    <w:rsid w:val="003A4E40"/>
    <w:rsid w:val="003B12CE"/>
    <w:rsid w:val="003B1BAA"/>
    <w:rsid w:val="003B1EF1"/>
    <w:rsid w:val="003C0365"/>
    <w:rsid w:val="003C2D28"/>
    <w:rsid w:val="003D4656"/>
    <w:rsid w:val="003D74BC"/>
    <w:rsid w:val="003E238E"/>
    <w:rsid w:val="003E2E45"/>
    <w:rsid w:val="003F184D"/>
    <w:rsid w:val="003F3F66"/>
    <w:rsid w:val="003F53D7"/>
    <w:rsid w:val="003F54C1"/>
    <w:rsid w:val="003F59FA"/>
    <w:rsid w:val="00405B03"/>
    <w:rsid w:val="00405CDE"/>
    <w:rsid w:val="0040611F"/>
    <w:rsid w:val="00407ABD"/>
    <w:rsid w:val="00410EB9"/>
    <w:rsid w:val="00413D8F"/>
    <w:rsid w:val="004227D9"/>
    <w:rsid w:val="00426D96"/>
    <w:rsid w:val="00436CC9"/>
    <w:rsid w:val="00437B0C"/>
    <w:rsid w:val="0044432E"/>
    <w:rsid w:val="00447D57"/>
    <w:rsid w:val="004604AF"/>
    <w:rsid w:val="004612F5"/>
    <w:rsid w:val="0046331C"/>
    <w:rsid w:val="00482947"/>
    <w:rsid w:val="00494DFD"/>
    <w:rsid w:val="004C3C8D"/>
    <w:rsid w:val="004C3D03"/>
    <w:rsid w:val="004C6E49"/>
    <w:rsid w:val="004D07F2"/>
    <w:rsid w:val="004D2CFF"/>
    <w:rsid w:val="004E3470"/>
    <w:rsid w:val="004F2465"/>
    <w:rsid w:val="004F5D20"/>
    <w:rsid w:val="00511789"/>
    <w:rsid w:val="00511B0A"/>
    <w:rsid w:val="00514DB5"/>
    <w:rsid w:val="005163E0"/>
    <w:rsid w:val="00516450"/>
    <w:rsid w:val="00517591"/>
    <w:rsid w:val="00520D21"/>
    <w:rsid w:val="00532CA1"/>
    <w:rsid w:val="00537CC1"/>
    <w:rsid w:val="005475B8"/>
    <w:rsid w:val="005569FF"/>
    <w:rsid w:val="0056066A"/>
    <w:rsid w:val="00563511"/>
    <w:rsid w:val="0056424C"/>
    <w:rsid w:val="005758F2"/>
    <w:rsid w:val="00575D37"/>
    <w:rsid w:val="005776FB"/>
    <w:rsid w:val="0058021F"/>
    <w:rsid w:val="00581C83"/>
    <w:rsid w:val="005823C4"/>
    <w:rsid w:val="00594B7B"/>
    <w:rsid w:val="005A2AB6"/>
    <w:rsid w:val="005B68FC"/>
    <w:rsid w:val="005C3779"/>
    <w:rsid w:val="005C39A8"/>
    <w:rsid w:val="005C5D91"/>
    <w:rsid w:val="005C5F93"/>
    <w:rsid w:val="005D2CD4"/>
    <w:rsid w:val="005D46DC"/>
    <w:rsid w:val="005D713D"/>
    <w:rsid w:val="005E19D6"/>
    <w:rsid w:val="005E5260"/>
    <w:rsid w:val="005E5932"/>
    <w:rsid w:val="005E6952"/>
    <w:rsid w:val="005F17A4"/>
    <w:rsid w:val="005F4EAA"/>
    <w:rsid w:val="005F4EF7"/>
    <w:rsid w:val="00611864"/>
    <w:rsid w:val="00612ACA"/>
    <w:rsid w:val="00617298"/>
    <w:rsid w:val="006258FE"/>
    <w:rsid w:val="00626F1E"/>
    <w:rsid w:val="006377A4"/>
    <w:rsid w:val="00640586"/>
    <w:rsid w:val="00641472"/>
    <w:rsid w:val="00643115"/>
    <w:rsid w:val="00643B09"/>
    <w:rsid w:val="00654BB5"/>
    <w:rsid w:val="00661580"/>
    <w:rsid w:val="006705C5"/>
    <w:rsid w:val="0068614C"/>
    <w:rsid w:val="0068736B"/>
    <w:rsid w:val="00694C96"/>
    <w:rsid w:val="00697E52"/>
    <w:rsid w:val="006A07A0"/>
    <w:rsid w:val="006A2EA2"/>
    <w:rsid w:val="006B0089"/>
    <w:rsid w:val="006B0775"/>
    <w:rsid w:val="006B20F1"/>
    <w:rsid w:val="006B488A"/>
    <w:rsid w:val="006C34DE"/>
    <w:rsid w:val="006C71F8"/>
    <w:rsid w:val="006D1270"/>
    <w:rsid w:val="006D260B"/>
    <w:rsid w:val="006D2618"/>
    <w:rsid w:val="006D4160"/>
    <w:rsid w:val="006D5890"/>
    <w:rsid w:val="006E4358"/>
    <w:rsid w:val="006F56C3"/>
    <w:rsid w:val="006F65C5"/>
    <w:rsid w:val="00701101"/>
    <w:rsid w:val="00710296"/>
    <w:rsid w:val="00721067"/>
    <w:rsid w:val="00725123"/>
    <w:rsid w:val="007254AA"/>
    <w:rsid w:val="00730138"/>
    <w:rsid w:val="007367D1"/>
    <w:rsid w:val="00744590"/>
    <w:rsid w:val="00744CC5"/>
    <w:rsid w:val="00747E0C"/>
    <w:rsid w:val="00751AA6"/>
    <w:rsid w:val="00755B1C"/>
    <w:rsid w:val="00755D3B"/>
    <w:rsid w:val="00757BBC"/>
    <w:rsid w:val="00780327"/>
    <w:rsid w:val="00780E2C"/>
    <w:rsid w:val="007916DA"/>
    <w:rsid w:val="00791702"/>
    <w:rsid w:val="00795700"/>
    <w:rsid w:val="007A2167"/>
    <w:rsid w:val="007B0164"/>
    <w:rsid w:val="007B160D"/>
    <w:rsid w:val="007B1DA3"/>
    <w:rsid w:val="007B3A8F"/>
    <w:rsid w:val="007B7693"/>
    <w:rsid w:val="007C7E85"/>
    <w:rsid w:val="007D0FB8"/>
    <w:rsid w:val="007D2AE7"/>
    <w:rsid w:val="007D43D0"/>
    <w:rsid w:val="007E1D27"/>
    <w:rsid w:val="007E48B7"/>
    <w:rsid w:val="007E5362"/>
    <w:rsid w:val="0080496A"/>
    <w:rsid w:val="00825A5A"/>
    <w:rsid w:val="00827C03"/>
    <w:rsid w:val="00843651"/>
    <w:rsid w:val="0084602C"/>
    <w:rsid w:val="008462E2"/>
    <w:rsid w:val="008468F2"/>
    <w:rsid w:val="00850834"/>
    <w:rsid w:val="00852B59"/>
    <w:rsid w:val="00861388"/>
    <w:rsid w:val="0086190D"/>
    <w:rsid w:val="0087500D"/>
    <w:rsid w:val="00881ECA"/>
    <w:rsid w:val="00881FB7"/>
    <w:rsid w:val="00886A45"/>
    <w:rsid w:val="00892431"/>
    <w:rsid w:val="00897675"/>
    <w:rsid w:val="008A23B3"/>
    <w:rsid w:val="008A32C4"/>
    <w:rsid w:val="008A58DC"/>
    <w:rsid w:val="008C4035"/>
    <w:rsid w:val="008C4BB1"/>
    <w:rsid w:val="008C50C8"/>
    <w:rsid w:val="008D06AD"/>
    <w:rsid w:val="008D23DD"/>
    <w:rsid w:val="008D3F96"/>
    <w:rsid w:val="00902D6E"/>
    <w:rsid w:val="009100EA"/>
    <w:rsid w:val="00911B01"/>
    <w:rsid w:val="00916D2F"/>
    <w:rsid w:val="0092192F"/>
    <w:rsid w:val="00922186"/>
    <w:rsid w:val="009268EC"/>
    <w:rsid w:val="009304A0"/>
    <w:rsid w:val="009331F3"/>
    <w:rsid w:val="00947F6E"/>
    <w:rsid w:val="00974814"/>
    <w:rsid w:val="00976227"/>
    <w:rsid w:val="009953A1"/>
    <w:rsid w:val="00996530"/>
    <w:rsid w:val="009A0E38"/>
    <w:rsid w:val="009A0EB0"/>
    <w:rsid w:val="009A2983"/>
    <w:rsid w:val="009A3490"/>
    <w:rsid w:val="009A6F61"/>
    <w:rsid w:val="009B30B4"/>
    <w:rsid w:val="009B7F45"/>
    <w:rsid w:val="009C00B4"/>
    <w:rsid w:val="009C5D27"/>
    <w:rsid w:val="009D2AEA"/>
    <w:rsid w:val="009D6349"/>
    <w:rsid w:val="009E4A3E"/>
    <w:rsid w:val="009E6B41"/>
    <w:rsid w:val="00A10194"/>
    <w:rsid w:val="00A13B88"/>
    <w:rsid w:val="00A21442"/>
    <w:rsid w:val="00A26092"/>
    <w:rsid w:val="00A2794E"/>
    <w:rsid w:val="00A3393F"/>
    <w:rsid w:val="00A3748E"/>
    <w:rsid w:val="00A455CB"/>
    <w:rsid w:val="00A4668E"/>
    <w:rsid w:val="00A47919"/>
    <w:rsid w:val="00A5033D"/>
    <w:rsid w:val="00A56123"/>
    <w:rsid w:val="00A7189B"/>
    <w:rsid w:val="00A7325E"/>
    <w:rsid w:val="00A80FB0"/>
    <w:rsid w:val="00A822DB"/>
    <w:rsid w:val="00A918B0"/>
    <w:rsid w:val="00A944EF"/>
    <w:rsid w:val="00A949E3"/>
    <w:rsid w:val="00AA42F6"/>
    <w:rsid w:val="00AA5694"/>
    <w:rsid w:val="00AA5EFD"/>
    <w:rsid w:val="00AA670A"/>
    <w:rsid w:val="00AC6B2E"/>
    <w:rsid w:val="00AD11E2"/>
    <w:rsid w:val="00AD2907"/>
    <w:rsid w:val="00AE0CBA"/>
    <w:rsid w:val="00AE2FC4"/>
    <w:rsid w:val="00AE6CDE"/>
    <w:rsid w:val="00B06461"/>
    <w:rsid w:val="00B077F0"/>
    <w:rsid w:val="00B125C4"/>
    <w:rsid w:val="00B132E5"/>
    <w:rsid w:val="00B17800"/>
    <w:rsid w:val="00B20636"/>
    <w:rsid w:val="00B20DB3"/>
    <w:rsid w:val="00B31BD4"/>
    <w:rsid w:val="00B32EEE"/>
    <w:rsid w:val="00B371E0"/>
    <w:rsid w:val="00B41F0D"/>
    <w:rsid w:val="00B44532"/>
    <w:rsid w:val="00B45771"/>
    <w:rsid w:val="00B549F2"/>
    <w:rsid w:val="00B605E1"/>
    <w:rsid w:val="00B64B0B"/>
    <w:rsid w:val="00B67A1F"/>
    <w:rsid w:val="00B73E49"/>
    <w:rsid w:val="00B7593B"/>
    <w:rsid w:val="00B87A4C"/>
    <w:rsid w:val="00B92462"/>
    <w:rsid w:val="00B97179"/>
    <w:rsid w:val="00BA55EE"/>
    <w:rsid w:val="00BB3486"/>
    <w:rsid w:val="00BC0A4E"/>
    <w:rsid w:val="00BD3B28"/>
    <w:rsid w:val="00BD65E7"/>
    <w:rsid w:val="00BD74E6"/>
    <w:rsid w:val="00BE1D99"/>
    <w:rsid w:val="00BE445D"/>
    <w:rsid w:val="00BE4BE7"/>
    <w:rsid w:val="00BF2432"/>
    <w:rsid w:val="00C020EA"/>
    <w:rsid w:val="00C0250D"/>
    <w:rsid w:val="00C043CC"/>
    <w:rsid w:val="00C0633F"/>
    <w:rsid w:val="00C121CD"/>
    <w:rsid w:val="00C1329C"/>
    <w:rsid w:val="00C26046"/>
    <w:rsid w:val="00C34D2C"/>
    <w:rsid w:val="00C36A00"/>
    <w:rsid w:val="00C532B8"/>
    <w:rsid w:val="00C65AD7"/>
    <w:rsid w:val="00C744B6"/>
    <w:rsid w:val="00C77962"/>
    <w:rsid w:val="00C90DD9"/>
    <w:rsid w:val="00C928CC"/>
    <w:rsid w:val="00CB2D85"/>
    <w:rsid w:val="00CB6B5A"/>
    <w:rsid w:val="00CC28E4"/>
    <w:rsid w:val="00CC67A5"/>
    <w:rsid w:val="00CD0509"/>
    <w:rsid w:val="00CD1B23"/>
    <w:rsid w:val="00CD7858"/>
    <w:rsid w:val="00CE2D33"/>
    <w:rsid w:val="00CE2D66"/>
    <w:rsid w:val="00CE6847"/>
    <w:rsid w:val="00CE69D6"/>
    <w:rsid w:val="00CF066B"/>
    <w:rsid w:val="00CF361D"/>
    <w:rsid w:val="00CF760E"/>
    <w:rsid w:val="00D015F8"/>
    <w:rsid w:val="00D02C86"/>
    <w:rsid w:val="00D036F2"/>
    <w:rsid w:val="00D12924"/>
    <w:rsid w:val="00D206B4"/>
    <w:rsid w:val="00D62294"/>
    <w:rsid w:val="00D654DF"/>
    <w:rsid w:val="00D71881"/>
    <w:rsid w:val="00D71D9E"/>
    <w:rsid w:val="00D72593"/>
    <w:rsid w:val="00D72C14"/>
    <w:rsid w:val="00D75C44"/>
    <w:rsid w:val="00D77DD3"/>
    <w:rsid w:val="00D83D99"/>
    <w:rsid w:val="00D912BB"/>
    <w:rsid w:val="00D93568"/>
    <w:rsid w:val="00D96229"/>
    <w:rsid w:val="00DA1E5D"/>
    <w:rsid w:val="00DA7563"/>
    <w:rsid w:val="00DB19C0"/>
    <w:rsid w:val="00DB4E9C"/>
    <w:rsid w:val="00DC0205"/>
    <w:rsid w:val="00DC0793"/>
    <w:rsid w:val="00DC11A7"/>
    <w:rsid w:val="00DC7276"/>
    <w:rsid w:val="00DD0982"/>
    <w:rsid w:val="00DD1B65"/>
    <w:rsid w:val="00DD1B6C"/>
    <w:rsid w:val="00DE6972"/>
    <w:rsid w:val="00DF3988"/>
    <w:rsid w:val="00DF5CDE"/>
    <w:rsid w:val="00DF5E77"/>
    <w:rsid w:val="00E00B4E"/>
    <w:rsid w:val="00E00DDC"/>
    <w:rsid w:val="00E01870"/>
    <w:rsid w:val="00E01D21"/>
    <w:rsid w:val="00E02B1F"/>
    <w:rsid w:val="00E0434F"/>
    <w:rsid w:val="00E04E84"/>
    <w:rsid w:val="00E064A5"/>
    <w:rsid w:val="00E121C5"/>
    <w:rsid w:val="00E13D33"/>
    <w:rsid w:val="00E158DF"/>
    <w:rsid w:val="00E17EC9"/>
    <w:rsid w:val="00E24BFC"/>
    <w:rsid w:val="00E34EC2"/>
    <w:rsid w:val="00E3556F"/>
    <w:rsid w:val="00E42552"/>
    <w:rsid w:val="00E4474F"/>
    <w:rsid w:val="00E5504E"/>
    <w:rsid w:val="00E551B0"/>
    <w:rsid w:val="00E561EF"/>
    <w:rsid w:val="00E61B86"/>
    <w:rsid w:val="00E646C8"/>
    <w:rsid w:val="00E677FD"/>
    <w:rsid w:val="00E71CBE"/>
    <w:rsid w:val="00E93E4D"/>
    <w:rsid w:val="00E95B5E"/>
    <w:rsid w:val="00EA58F8"/>
    <w:rsid w:val="00EC50FC"/>
    <w:rsid w:val="00EC7A2B"/>
    <w:rsid w:val="00ED5CE2"/>
    <w:rsid w:val="00EE013D"/>
    <w:rsid w:val="00EE13E4"/>
    <w:rsid w:val="00EE1FB0"/>
    <w:rsid w:val="00EE413F"/>
    <w:rsid w:val="00EF7535"/>
    <w:rsid w:val="00F054BB"/>
    <w:rsid w:val="00F16BD6"/>
    <w:rsid w:val="00F2600C"/>
    <w:rsid w:val="00F361C3"/>
    <w:rsid w:val="00F368D2"/>
    <w:rsid w:val="00F37803"/>
    <w:rsid w:val="00F4383E"/>
    <w:rsid w:val="00F460B3"/>
    <w:rsid w:val="00F553F2"/>
    <w:rsid w:val="00F643C4"/>
    <w:rsid w:val="00F660B7"/>
    <w:rsid w:val="00F85B96"/>
    <w:rsid w:val="00F87C19"/>
    <w:rsid w:val="00F90FFF"/>
    <w:rsid w:val="00F956D4"/>
    <w:rsid w:val="00FA127B"/>
    <w:rsid w:val="00FA2539"/>
    <w:rsid w:val="00FA5D23"/>
    <w:rsid w:val="00FB4C94"/>
    <w:rsid w:val="00FC1D7A"/>
    <w:rsid w:val="00FC27F8"/>
    <w:rsid w:val="00FC4976"/>
    <w:rsid w:val="00FD2864"/>
    <w:rsid w:val="00FE2EAC"/>
    <w:rsid w:val="00FE6E53"/>
    <w:rsid w:val="00FE781B"/>
    <w:rsid w:val="00FE7827"/>
    <w:rsid w:val="00FF115A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80B7E7"/>
  <w15:chartTrackingRefBased/>
  <w15:docId w15:val="{90CAA2E4-D15E-4F1F-B32A-159E32C2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D6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D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349"/>
  </w:style>
  <w:style w:type="paragraph" w:styleId="Pieddepage">
    <w:name w:val="footer"/>
    <w:basedOn w:val="Normal"/>
    <w:link w:val="PieddepageCar"/>
    <w:uiPriority w:val="99"/>
    <w:unhideWhenUsed/>
    <w:rsid w:val="009D6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349"/>
  </w:style>
  <w:style w:type="paragraph" w:styleId="Paragraphedeliste">
    <w:name w:val="List Paragraph"/>
    <w:basedOn w:val="Normal"/>
    <w:uiPriority w:val="34"/>
    <w:qFormat/>
    <w:rsid w:val="00730138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2E67E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jcmappus</dc:creator>
  <cp:keywords/>
  <dc:description/>
  <cp:lastModifiedBy>Anne Joëlle Nardin</cp:lastModifiedBy>
  <cp:revision>3</cp:revision>
  <cp:lastPrinted>2020-10-17T13:46:00Z</cp:lastPrinted>
  <dcterms:created xsi:type="dcterms:W3CDTF">2020-10-17T13:47:00Z</dcterms:created>
  <dcterms:modified xsi:type="dcterms:W3CDTF">2020-10-19T10:02:00Z</dcterms:modified>
</cp:coreProperties>
</file>